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56016F" w:rsidRDefault="0056016F" w:rsidP="00FF2A90">
      <w:pPr>
        <w:spacing w:before="120"/>
        <w:jc w:val="both"/>
        <w:rPr>
          <w:rFonts w:ascii="Arial" w:hAnsi="Arial" w:cs="Arial"/>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320"/>
        <w:gridCol w:w="4536"/>
      </w:tblGrid>
      <w:tr w:rsidR="0056016F">
        <w:tc>
          <w:tcPr>
            <w:tcW w:w="4428" w:type="dxa"/>
          </w:tcPr>
          <w:p w:rsidR="0056016F" w:rsidRPr="00336CDE" w:rsidRDefault="0056016F" w:rsidP="0056016F">
            <w:pPr>
              <w:spacing w:before="120"/>
              <w:jc w:val="both"/>
              <w:rPr>
                <w:rFonts w:ascii="Arial" w:hAnsi="Arial" w:cs="Arial"/>
                <w:b/>
                <w:u w:val="single"/>
              </w:rPr>
            </w:pPr>
            <w:r w:rsidRPr="00336CDE">
              <w:rPr>
                <w:rFonts w:ascii="Arial" w:hAnsi="Arial" w:cs="Arial"/>
                <w:b/>
                <w:u w:val="single"/>
              </w:rPr>
              <w:t>COMPANY INFORMATION</w:t>
            </w:r>
          </w:p>
          <w:p w:rsidR="0056016F" w:rsidRPr="0056016F" w:rsidRDefault="0056016F" w:rsidP="0056016F">
            <w:pPr>
              <w:spacing w:before="120"/>
              <w:jc w:val="both"/>
              <w:rPr>
                <w:rFonts w:ascii="Arial" w:hAnsi="Arial" w:cs="Arial"/>
                <w:b/>
                <w:sz w:val="20"/>
                <w:szCs w:val="20"/>
              </w:rPr>
            </w:pPr>
            <w:r w:rsidRPr="0056016F">
              <w:rPr>
                <w:rFonts w:ascii="Arial" w:hAnsi="Arial" w:cs="Arial"/>
                <w:b/>
                <w:sz w:val="20"/>
                <w:szCs w:val="20"/>
              </w:rPr>
              <w:t xml:space="preserve">Prix Pharmaceutica started veterinary pharmaceutical business being an importer in the finished form in 1991 as a private partnership concern. When one hears the name Prix and its association in veterinary sector, the first hand information one will get is of quality and effectiveness, innovation to establish generics into a strong brand, a positive association for us in livestock and veterinary sector. We are sole representative of M/S EUROVET, </w:t>
            </w:r>
            <w:smartTag w:uri="urn:schemas-microsoft-com:office:smarttags" w:element="City">
              <w:smartTag w:uri="urn:schemas-microsoft-com:office:smarttags" w:element="place">
                <w:r w:rsidRPr="0056016F">
                  <w:rPr>
                    <w:rFonts w:ascii="Arial" w:hAnsi="Arial" w:cs="Arial"/>
                    <w:b/>
                    <w:sz w:val="20"/>
                    <w:szCs w:val="20"/>
                  </w:rPr>
                  <w:t>Holland</w:t>
                </w:r>
              </w:smartTag>
            </w:smartTag>
            <w:r w:rsidRPr="0056016F">
              <w:rPr>
                <w:rFonts w:ascii="Arial" w:hAnsi="Arial" w:cs="Arial"/>
                <w:b/>
                <w:sz w:val="20"/>
                <w:szCs w:val="20"/>
              </w:rPr>
              <w:t xml:space="preserve"> and FATRO </w:t>
            </w:r>
            <w:smartTag w:uri="urn:schemas-microsoft-com:office:smarttags" w:element="country-region">
              <w:smartTag w:uri="urn:schemas-microsoft-com:office:smarttags" w:element="place">
                <w:r w:rsidRPr="0056016F">
                  <w:rPr>
                    <w:rFonts w:ascii="Arial" w:hAnsi="Arial" w:cs="Arial"/>
                    <w:b/>
                    <w:sz w:val="20"/>
                    <w:szCs w:val="20"/>
                  </w:rPr>
                  <w:t>Italy</w:t>
                </w:r>
              </w:smartTag>
            </w:smartTag>
            <w:r w:rsidRPr="0056016F">
              <w:rPr>
                <w:rFonts w:ascii="Arial" w:hAnsi="Arial" w:cs="Arial"/>
                <w:b/>
                <w:sz w:val="20"/>
                <w:szCs w:val="20"/>
              </w:rPr>
              <w:t xml:space="preserve">. Veterinary Medicines were imported in finished form mainly from these two companies and with the help of our own developed Marketing and </w:t>
            </w:r>
            <w:smartTag w:uri="urn:schemas-microsoft-com:office:smarttags" w:element="City">
              <w:smartTag w:uri="urn:schemas-microsoft-com:office:smarttags" w:element="place">
                <w:r w:rsidRPr="0056016F">
                  <w:rPr>
                    <w:rFonts w:ascii="Arial" w:hAnsi="Arial" w:cs="Arial"/>
                    <w:b/>
                    <w:sz w:val="20"/>
                    <w:szCs w:val="20"/>
                  </w:rPr>
                  <w:t>Sale</w:t>
                </w:r>
              </w:smartTag>
            </w:smartTag>
            <w:r w:rsidRPr="0056016F">
              <w:rPr>
                <w:rFonts w:ascii="Arial" w:hAnsi="Arial" w:cs="Arial"/>
                <w:b/>
                <w:sz w:val="20"/>
                <w:szCs w:val="20"/>
              </w:rPr>
              <w:t xml:space="preserve"> Team we promote / distribute them all over </w:t>
            </w:r>
            <w:smartTag w:uri="urn:schemas-microsoft-com:office:smarttags" w:element="country-region">
              <w:smartTag w:uri="urn:schemas-microsoft-com:office:smarttags" w:element="place">
                <w:r w:rsidRPr="0056016F">
                  <w:rPr>
                    <w:rFonts w:ascii="Arial" w:hAnsi="Arial" w:cs="Arial"/>
                    <w:b/>
                    <w:sz w:val="20"/>
                    <w:szCs w:val="20"/>
                  </w:rPr>
                  <w:t>Pakistan</w:t>
                </w:r>
              </w:smartTag>
            </w:smartTag>
            <w:r w:rsidRPr="0056016F">
              <w:rPr>
                <w:rFonts w:ascii="Arial" w:hAnsi="Arial" w:cs="Arial"/>
                <w:b/>
                <w:sz w:val="20"/>
                <w:szCs w:val="20"/>
              </w:rPr>
              <w:t>.</w:t>
            </w:r>
          </w:p>
          <w:p w:rsidR="0056016F" w:rsidRDefault="0056016F" w:rsidP="00FF2A90">
            <w:pPr>
              <w:spacing w:before="120"/>
              <w:jc w:val="both"/>
              <w:rPr>
                <w:rFonts w:ascii="Arial" w:hAnsi="Arial" w:cs="Arial"/>
                <w:sz w:val="23"/>
                <w:szCs w:val="23"/>
              </w:rPr>
            </w:pPr>
          </w:p>
        </w:tc>
        <w:tc>
          <w:tcPr>
            <w:tcW w:w="4428" w:type="dxa"/>
          </w:tcPr>
          <w:p w:rsidR="0056016F" w:rsidRDefault="001C0B90" w:rsidP="00FF2A90">
            <w:pPr>
              <w:spacing w:before="120"/>
              <w:jc w:val="both"/>
              <w:rPr>
                <w:rFonts w:ascii="Arial" w:hAnsi="Arial" w:cs="Arial"/>
                <w:sz w:val="23"/>
                <w:szCs w:val="23"/>
              </w:rPr>
            </w:pPr>
            <w:r>
              <w:rPr>
                <w:rFonts w:ascii="Arial" w:hAnsi="Arial" w:cs="Arial"/>
                <w:noProof/>
                <w:sz w:val="23"/>
                <w:szCs w:val="23"/>
              </w:rPr>
              <w:drawing>
                <wp:inline distT="0" distB="0" distL="0" distR="0">
                  <wp:extent cx="2724150" cy="2809875"/>
                  <wp:effectExtent l="19050" t="0" r="0" b="0"/>
                  <wp:docPr id="1" name="Picture 1" descr="Simpa MUCCA vir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a MUCCA vir copia"/>
                          <pic:cNvPicPr>
                            <a:picLocks noChangeAspect="1" noChangeArrowheads="1"/>
                          </pic:cNvPicPr>
                        </pic:nvPicPr>
                        <pic:blipFill>
                          <a:blip r:embed="rId7" cstate="print"/>
                          <a:srcRect/>
                          <a:stretch>
                            <a:fillRect/>
                          </a:stretch>
                        </pic:blipFill>
                        <pic:spPr bwMode="auto">
                          <a:xfrm>
                            <a:off x="0" y="0"/>
                            <a:ext cx="2724150" cy="2809875"/>
                          </a:xfrm>
                          <a:prstGeom prst="rect">
                            <a:avLst/>
                          </a:prstGeom>
                          <a:noFill/>
                          <a:ln w="9525">
                            <a:noFill/>
                            <a:miter lim="800000"/>
                            <a:headEnd/>
                            <a:tailEnd/>
                          </a:ln>
                        </pic:spPr>
                      </pic:pic>
                    </a:graphicData>
                  </a:graphic>
                </wp:inline>
              </w:drawing>
            </w:r>
          </w:p>
        </w:tc>
      </w:tr>
    </w:tbl>
    <w:p w:rsidR="0056016F" w:rsidRDefault="0056016F" w:rsidP="00FF2A90">
      <w:pPr>
        <w:spacing w:before="120"/>
        <w:jc w:val="both"/>
        <w:rPr>
          <w:rFonts w:ascii="Arial" w:hAnsi="Arial" w:cs="Arial"/>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28"/>
        <w:gridCol w:w="4428"/>
      </w:tblGrid>
      <w:tr w:rsidR="0056016F">
        <w:tc>
          <w:tcPr>
            <w:tcW w:w="4428" w:type="dxa"/>
          </w:tcPr>
          <w:p w:rsidR="0056016F" w:rsidRPr="0056016F" w:rsidRDefault="0056016F" w:rsidP="0056016F">
            <w:pPr>
              <w:spacing w:before="120"/>
              <w:jc w:val="both"/>
              <w:rPr>
                <w:rFonts w:ascii="Arial" w:hAnsi="Arial" w:cs="Arial"/>
                <w:b/>
                <w:sz w:val="20"/>
                <w:szCs w:val="20"/>
              </w:rPr>
            </w:pPr>
            <w:r w:rsidRPr="0056016F">
              <w:rPr>
                <w:rFonts w:ascii="Arial" w:hAnsi="Arial" w:cs="Arial"/>
                <w:b/>
                <w:sz w:val="20"/>
                <w:szCs w:val="20"/>
              </w:rPr>
              <w:t>Prix strives to find solutions for animal health issues providing Antibiotics, Anthelmintic medicine for treatment and prevention of diseases and dietary supplements for beef, cattle, and milking animals to keep the Animal World moving.</w:t>
            </w:r>
          </w:p>
          <w:p w:rsidR="0056016F" w:rsidRPr="0056016F" w:rsidRDefault="0056016F" w:rsidP="0056016F">
            <w:pPr>
              <w:spacing w:before="120"/>
              <w:jc w:val="both"/>
              <w:rPr>
                <w:rFonts w:ascii="Arial" w:hAnsi="Arial" w:cs="Arial"/>
                <w:b/>
                <w:sz w:val="20"/>
                <w:szCs w:val="20"/>
              </w:rPr>
            </w:pPr>
            <w:r w:rsidRPr="0056016F">
              <w:rPr>
                <w:rFonts w:ascii="Arial" w:hAnsi="Arial" w:cs="Arial"/>
                <w:b/>
                <w:sz w:val="20"/>
                <w:szCs w:val="20"/>
              </w:rPr>
              <w:t>Prix has served and been serving at the doorsteps of the professionals;</w:t>
            </w:r>
          </w:p>
          <w:p w:rsidR="0056016F" w:rsidRPr="0056016F" w:rsidRDefault="0056016F" w:rsidP="0056016F">
            <w:pPr>
              <w:numPr>
                <w:ilvl w:val="0"/>
                <w:numId w:val="1"/>
              </w:numPr>
              <w:spacing w:before="120"/>
              <w:jc w:val="both"/>
              <w:rPr>
                <w:rFonts w:ascii="Arial" w:hAnsi="Arial" w:cs="Arial"/>
                <w:b/>
                <w:sz w:val="20"/>
                <w:szCs w:val="20"/>
              </w:rPr>
            </w:pPr>
            <w:r w:rsidRPr="0056016F">
              <w:rPr>
                <w:rFonts w:ascii="Arial" w:hAnsi="Arial" w:cs="Arial"/>
                <w:b/>
                <w:sz w:val="20"/>
                <w:szCs w:val="20"/>
              </w:rPr>
              <w:t>Veterinarians ( Livestock / Poultry )</w:t>
            </w:r>
          </w:p>
          <w:p w:rsidR="0056016F" w:rsidRPr="0056016F" w:rsidRDefault="0056016F" w:rsidP="0056016F">
            <w:pPr>
              <w:numPr>
                <w:ilvl w:val="0"/>
                <w:numId w:val="1"/>
              </w:numPr>
              <w:spacing w:before="120"/>
              <w:jc w:val="both"/>
              <w:rPr>
                <w:rFonts w:ascii="Arial" w:hAnsi="Arial" w:cs="Arial"/>
                <w:b/>
                <w:sz w:val="20"/>
                <w:szCs w:val="20"/>
              </w:rPr>
            </w:pPr>
            <w:r w:rsidRPr="0056016F">
              <w:rPr>
                <w:rFonts w:ascii="Arial" w:hAnsi="Arial" w:cs="Arial"/>
                <w:b/>
                <w:sz w:val="20"/>
                <w:szCs w:val="20"/>
              </w:rPr>
              <w:t>Technicians ( Poultry/ Livestock &amp; Artificial Insemination )</w:t>
            </w:r>
          </w:p>
          <w:p w:rsidR="0056016F" w:rsidRPr="0056016F" w:rsidRDefault="0056016F" w:rsidP="0056016F">
            <w:pPr>
              <w:numPr>
                <w:ilvl w:val="0"/>
                <w:numId w:val="1"/>
              </w:numPr>
              <w:spacing w:before="120"/>
              <w:jc w:val="both"/>
              <w:rPr>
                <w:rFonts w:ascii="Arial" w:hAnsi="Arial" w:cs="Arial"/>
                <w:b/>
                <w:sz w:val="20"/>
                <w:szCs w:val="20"/>
              </w:rPr>
            </w:pPr>
            <w:r w:rsidRPr="0056016F">
              <w:rPr>
                <w:rFonts w:ascii="Arial" w:hAnsi="Arial" w:cs="Arial"/>
                <w:b/>
                <w:sz w:val="20"/>
                <w:szCs w:val="20"/>
              </w:rPr>
              <w:t>Vaccinators</w:t>
            </w:r>
          </w:p>
          <w:p w:rsidR="0056016F" w:rsidRPr="0056016F" w:rsidRDefault="0056016F" w:rsidP="0056016F">
            <w:pPr>
              <w:spacing w:before="120"/>
              <w:jc w:val="both"/>
              <w:rPr>
                <w:rFonts w:ascii="Arial" w:hAnsi="Arial" w:cs="Arial"/>
                <w:b/>
                <w:sz w:val="20"/>
                <w:szCs w:val="20"/>
              </w:rPr>
            </w:pPr>
            <w:r w:rsidRPr="0056016F">
              <w:rPr>
                <w:rFonts w:ascii="Arial" w:hAnsi="Arial" w:cs="Arial"/>
                <w:b/>
                <w:sz w:val="20"/>
                <w:szCs w:val="20"/>
              </w:rPr>
              <w:t xml:space="preserve">The company is presently selling most of its products in the market mainly through distribution network. Some sale came from the Government Institutions, like Livestock Departments of all the provinces where Prix is registered, District Councils, </w:t>
            </w:r>
            <w:smartTag w:uri="urn:schemas-microsoft-com:office:smarttags" w:element="country-region">
              <w:smartTag w:uri="urn:schemas-microsoft-com:office:smarttags" w:element="place">
                <w:r w:rsidRPr="0056016F">
                  <w:rPr>
                    <w:rFonts w:ascii="Arial" w:hAnsi="Arial" w:cs="Arial"/>
                    <w:b/>
                    <w:sz w:val="20"/>
                    <w:szCs w:val="20"/>
                  </w:rPr>
                  <w:t>Pakistan</w:t>
                </w:r>
              </w:smartTag>
            </w:smartTag>
            <w:r w:rsidRPr="0056016F">
              <w:rPr>
                <w:rFonts w:ascii="Arial" w:hAnsi="Arial" w:cs="Arial"/>
                <w:b/>
                <w:sz w:val="20"/>
                <w:szCs w:val="20"/>
              </w:rPr>
              <w:t xml:space="preserve"> Army and </w:t>
            </w:r>
            <w:smartTag w:uri="urn:schemas-microsoft-com:office:smarttags" w:element="country-region">
              <w:smartTag w:uri="urn:schemas-microsoft-com:office:smarttags" w:element="place">
                <w:r w:rsidRPr="0056016F">
                  <w:rPr>
                    <w:rFonts w:ascii="Arial" w:hAnsi="Arial" w:cs="Arial"/>
                    <w:b/>
                    <w:sz w:val="20"/>
                    <w:szCs w:val="20"/>
                  </w:rPr>
                  <w:t>Pakistan</w:t>
                </w:r>
              </w:smartTag>
            </w:smartTag>
            <w:r w:rsidRPr="0056016F">
              <w:rPr>
                <w:rFonts w:ascii="Arial" w:hAnsi="Arial" w:cs="Arial"/>
                <w:b/>
                <w:sz w:val="20"/>
                <w:szCs w:val="20"/>
              </w:rPr>
              <w:t xml:space="preserve"> Rangers.</w:t>
            </w:r>
          </w:p>
          <w:p w:rsidR="0056016F" w:rsidRPr="0056016F" w:rsidRDefault="0056016F" w:rsidP="00FF2A90">
            <w:pPr>
              <w:spacing w:before="120"/>
              <w:jc w:val="both"/>
              <w:rPr>
                <w:rFonts w:ascii="Arial" w:hAnsi="Arial" w:cs="Arial"/>
                <w:b/>
                <w:sz w:val="20"/>
                <w:szCs w:val="20"/>
              </w:rPr>
            </w:pPr>
          </w:p>
        </w:tc>
        <w:tc>
          <w:tcPr>
            <w:tcW w:w="4428" w:type="dxa"/>
          </w:tcPr>
          <w:p w:rsidR="0056016F" w:rsidRPr="0056016F" w:rsidRDefault="0056016F" w:rsidP="0056016F">
            <w:pPr>
              <w:spacing w:before="120"/>
              <w:jc w:val="both"/>
              <w:rPr>
                <w:rFonts w:ascii="Arial" w:hAnsi="Arial" w:cs="Arial"/>
                <w:b/>
                <w:sz w:val="20"/>
                <w:szCs w:val="20"/>
              </w:rPr>
            </w:pPr>
            <w:r w:rsidRPr="0056016F">
              <w:rPr>
                <w:rFonts w:ascii="Arial" w:hAnsi="Arial" w:cs="Arial"/>
                <w:b/>
                <w:sz w:val="20"/>
                <w:szCs w:val="20"/>
              </w:rPr>
              <w:t xml:space="preserve">Prix has been maintaining a strong marketing and promotional set up that earned a name for prix among its competitors cum colleagues in the </w:t>
            </w:r>
            <w:smartTag w:uri="urn:schemas-microsoft-com:office:smarttags" w:element="country-region">
              <w:smartTag w:uri="urn:schemas-microsoft-com:office:smarttags" w:element="place">
                <w:r w:rsidRPr="0056016F">
                  <w:rPr>
                    <w:rFonts w:ascii="Arial" w:hAnsi="Arial" w:cs="Arial"/>
                    <w:b/>
                    <w:sz w:val="20"/>
                    <w:szCs w:val="20"/>
                  </w:rPr>
                  <w:t>Pakistan</w:t>
                </w:r>
              </w:smartTag>
            </w:smartTag>
            <w:r w:rsidRPr="0056016F">
              <w:rPr>
                <w:rFonts w:ascii="Arial" w:hAnsi="Arial" w:cs="Arial"/>
                <w:b/>
                <w:sz w:val="20"/>
                <w:szCs w:val="20"/>
              </w:rPr>
              <w:t xml:space="preserve"> market. Our team values the brand concept and is visibly involved in the process of establishment and proliferation of Prix that can be identified by unified organizational behavior and by fundamental values. The core competency of our dedicated Team is “marketing and sales promotion.” The sales team we have developed in the last few years is our most precious asset. The Supply Chain Management System is effective and sustainable in current market environment. We have the ability to challenge the status-co. The team members are dedicated and loyal to the company. We try to fulfill their physiological and psychological needs within the limited resources that we have.</w:t>
            </w:r>
          </w:p>
          <w:p w:rsidR="0056016F" w:rsidRPr="0056016F" w:rsidRDefault="0056016F" w:rsidP="00FF2A90">
            <w:pPr>
              <w:spacing w:before="120"/>
              <w:jc w:val="both"/>
              <w:rPr>
                <w:rFonts w:ascii="Arial" w:hAnsi="Arial" w:cs="Arial"/>
                <w:b/>
                <w:sz w:val="20"/>
                <w:szCs w:val="20"/>
              </w:rPr>
            </w:pPr>
          </w:p>
        </w:tc>
      </w:tr>
    </w:tbl>
    <w:p w:rsidR="0056016F" w:rsidRDefault="0056016F" w:rsidP="00FF2A90">
      <w:pPr>
        <w:spacing w:before="120"/>
        <w:jc w:val="both"/>
        <w:rPr>
          <w:rFonts w:ascii="Arial" w:hAnsi="Arial" w:cs="Arial"/>
          <w:sz w:val="23"/>
          <w:szCs w:val="23"/>
        </w:rPr>
      </w:pPr>
    </w:p>
    <w:p w:rsidR="0056016F" w:rsidRDefault="0056016F" w:rsidP="00FF2A90">
      <w:pPr>
        <w:spacing w:before="120"/>
        <w:jc w:val="both"/>
        <w:rPr>
          <w:rFonts w:ascii="Arial" w:hAnsi="Arial" w:cs="Arial"/>
          <w:sz w:val="23"/>
          <w:szCs w:val="23"/>
        </w:rPr>
      </w:pPr>
    </w:p>
    <w:p w:rsidR="0056016F" w:rsidRDefault="0056016F" w:rsidP="00FF2A90">
      <w:pPr>
        <w:spacing w:before="120"/>
        <w:jc w:val="both"/>
        <w:rPr>
          <w:rFonts w:ascii="Arial" w:hAnsi="Arial" w:cs="Arial"/>
          <w:sz w:val="23"/>
          <w:szCs w:val="23"/>
        </w:rPr>
      </w:pPr>
    </w:p>
    <w:p w:rsidR="0056016F" w:rsidRDefault="0056016F" w:rsidP="00FF2A90">
      <w:pPr>
        <w:spacing w:before="120"/>
        <w:jc w:val="both"/>
        <w:rPr>
          <w:rFonts w:ascii="Arial" w:hAnsi="Arial" w:cs="Arial"/>
          <w:sz w:val="23"/>
          <w:szCs w:val="23"/>
        </w:rPr>
      </w:pPr>
    </w:p>
    <w:p w:rsidR="0056016F" w:rsidRDefault="0056016F" w:rsidP="00FF2A90">
      <w:pPr>
        <w:spacing w:before="120"/>
        <w:jc w:val="both"/>
        <w:rPr>
          <w:rFonts w:ascii="Arial" w:hAnsi="Arial" w:cs="Arial"/>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50"/>
        <w:gridCol w:w="5106"/>
      </w:tblGrid>
      <w:tr w:rsidR="004127CC">
        <w:trPr>
          <w:trHeight w:val="3945"/>
        </w:trPr>
        <w:tc>
          <w:tcPr>
            <w:tcW w:w="3780" w:type="dxa"/>
          </w:tcPr>
          <w:p w:rsidR="004127CC" w:rsidRPr="004127CC" w:rsidRDefault="004127CC" w:rsidP="00566359">
            <w:pPr>
              <w:spacing w:before="120"/>
              <w:jc w:val="both"/>
              <w:rPr>
                <w:rFonts w:ascii="Arial" w:hAnsi="Arial" w:cs="Arial"/>
                <w:b/>
                <w:sz w:val="20"/>
                <w:szCs w:val="20"/>
              </w:rPr>
            </w:pPr>
            <w:r w:rsidRPr="004127CC">
              <w:rPr>
                <w:rFonts w:ascii="Arial" w:hAnsi="Arial" w:cs="Arial"/>
                <w:b/>
                <w:sz w:val="20"/>
                <w:szCs w:val="20"/>
              </w:rPr>
              <w:t xml:space="preserve">This sense of confidence is built on establishing direction; that is, articulating a credible vision for the future and its inherent opportunity for all the variables in the market. We define direction as our ability to anticipate and execute on the inherent opportunities that arose from impact of frequent changes in consumer behavior and the market. </w:t>
            </w:r>
          </w:p>
          <w:p w:rsidR="004127CC" w:rsidRDefault="004127CC" w:rsidP="00FF2A90">
            <w:pPr>
              <w:spacing w:before="120"/>
              <w:jc w:val="both"/>
              <w:rPr>
                <w:rFonts w:ascii="Arial" w:hAnsi="Arial" w:cs="Arial"/>
                <w:sz w:val="23"/>
                <w:szCs w:val="23"/>
              </w:rPr>
            </w:pPr>
            <w:r w:rsidRPr="004127CC">
              <w:rPr>
                <w:rFonts w:ascii="Arial" w:hAnsi="Arial" w:cs="Arial"/>
                <w:b/>
                <w:sz w:val="20"/>
                <w:szCs w:val="20"/>
              </w:rPr>
              <w:t>The veterinary pharmaceutical market has come in its growth stage both for imported and locally produced medicines as sales are increasing continuously but as the import duties and infrastructure  costs are increasing rapidly the profits are nose diving and with limited budgets, we always searched for ways to get the best value with our opportunities. We did not have an exceptional budget for doing any research assignment or modifying any of our products according to the market need and were not in a position to accommodate all the variables associated with our channel. We found a way.</w:t>
            </w:r>
          </w:p>
        </w:tc>
        <w:tc>
          <w:tcPr>
            <w:tcW w:w="5076" w:type="dxa"/>
            <w:vMerge w:val="restart"/>
            <w:shd w:val="clear" w:color="auto" w:fill="auto"/>
          </w:tcPr>
          <w:p w:rsidR="004127CC" w:rsidRPr="004127CC" w:rsidRDefault="004127CC" w:rsidP="004127CC">
            <w:pPr>
              <w:spacing w:before="120"/>
              <w:jc w:val="both"/>
              <w:rPr>
                <w:rFonts w:ascii="Arial" w:hAnsi="Arial" w:cs="Arial"/>
                <w:b/>
                <w:sz w:val="20"/>
                <w:szCs w:val="20"/>
              </w:rPr>
            </w:pPr>
            <w:r w:rsidRPr="004127CC">
              <w:rPr>
                <w:rFonts w:ascii="Arial" w:hAnsi="Arial" w:cs="Arial"/>
                <w:b/>
                <w:sz w:val="20"/>
                <w:szCs w:val="20"/>
              </w:rPr>
              <w:t>Earlier we were selling our Products on Performance and Convenience Basis. As we were limited to only imported products but now by entering into the local manufacturing we will also penetrate through to the fragment that is more concerned with the economy part inducting with performance and convenience based on quality and effectiveness as well thus giving us the entry into another market segment that covers almost 70% of the Veterinary Medicine Sector that will put us face to face with the competitive local producers.</w:t>
            </w:r>
          </w:p>
          <w:p w:rsidR="004127CC" w:rsidRPr="004127CC" w:rsidRDefault="004127CC" w:rsidP="004127CC">
            <w:pPr>
              <w:spacing w:before="120"/>
              <w:jc w:val="both"/>
              <w:rPr>
                <w:rFonts w:ascii="Arial" w:hAnsi="Arial" w:cs="Arial"/>
                <w:b/>
                <w:sz w:val="20"/>
                <w:szCs w:val="20"/>
              </w:rPr>
            </w:pPr>
            <w:r w:rsidRPr="004127CC">
              <w:rPr>
                <w:rFonts w:ascii="Arial" w:hAnsi="Arial" w:cs="Arial"/>
                <w:b/>
                <w:sz w:val="20"/>
                <w:szCs w:val="20"/>
              </w:rPr>
              <w:t>We will continue to pursue our promotional strategy and device new tactics to combat competition. We are also expanding our operations to the areas we were previously ignoring due to lack of resources as we can project now an apparent destiny even as the market around us changes with greater and greater incidence.</w:t>
            </w:r>
          </w:p>
          <w:p w:rsidR="004127CC" w:rsidRDefault="001C0B90" w:rsidP="004127CC">
            <w:pPr>
              <w:spacing w:before="120"/>
              <w:jc w:val="both"/>
              <w:rPr>
                <w:rFonts w:ascii="Arial" w:hAnsi="Arial" w:cs="Arial"/>
                <w:sz w:val="23"/>
                <w:szCs w:val="23"/>
              </w:rPr>
            </w:pPr>
            <w:r>
              <w:rPr>
                <w:rFonts w:ascii="Arial" w:hAnsi="Arial" w:cs="Arial"/>
                <w:b/>
                <w:noProof/>
                <w:sz w:val="20"/>
                <w:szCs w:val="20"/>
              </w:rPr>
              <w:drawing>
                <wp:inline distT="0" distB="0" distL="0" distR="0">
                  <wp:extent cx="3086100" cy="2009775"/>
                  <wp:effectExtent l="19050" t="0" r="0" b="0"/>
                  <wp:docPr id="2" name="Picture 2" descr="pla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 2"/>
                          <pic:cNvPicPr>
                            <a:picLocks noChangeAspect="1" noChangeArrowheads="1"/>
                          </pic:cNvPicPr>
                        </pic:nvPicPr>
                        <pic:blipFill>
                          <a:blip r:embed="rId8" cstate="print"/>
                          <a:srcRect/>
                          <a:stretch>
                            <a:fillRect/>
                          </a:stretch>
                        </pic:blipFill>
                        <pic:spPr bwMode="auto">
                          <a:xfrm>
                            <a:off x="0" y="0"/>
                            <a:ext cx="3086100" cy="2009775"/>
                          </a:xfrm>
                          <a:prstGeom prst="rect">
                            <a:avLst/>
                          </a:prstGeom>
                          <a:noFill/>
                          <a:ln w="9525">
                            <a:noFill/>
                            <a:miter lim="800000"/>
                            <a:headEnd/>
                            <a:tailEnd/>
                          </a:ln>
                        </pic:spPr>
                      </pic:pic>
                    </a:graphicData>
                  </a:graphic>
                </wp:inline>
              </w:drawing>
            </w:r>
          </w:p>
          <w:p w:rsidR="004127CC" w:rsidRPr="004127CC" w:rsidRDefault="004127CC" w:rsidP="004127CC">
            <w:pPr>
              <w:rPr>
                <w:rFonts w:ascii="Arial" w:hAnsi="Arial" w:cs="Arial"/>
                <w:sz w:val="23"/>
                <w:szCs w:val="23"/>
              </w:rPr>
            </w:pPr>
          </w:p>
          <w:p w:rsidR="004127CC" w:rsidRDefault="001C0B90" w:rsidP="004127CC">
            <w:pPr>
              <w:rPr>
                <w:rFonts w:ascii="Benguiat Bk BT" w:hAnsi="Benguiat Bk BT" w:cs="Arial"/>
                <w:b/>
                <w:color w:val="333333"/>
                <w:sz w:val="31"/>
                <w:szCs w:val="31"/>
              </w:rPr>
            </w:pPr>
            <w:r>
              <w:rPr>
                <w:rFonts w:ascii="Benguiat Bk BT" w:hAnsi="Benguiat Bk BT" w:cs="Arial"/>
                <w:b/>
                <w:noProof/>
                <w:color w:val="333333"/>
                <w:sz w:val="31"/>
                <w:szCs w:val="31"/>
              </w:rPr>
              <w:drawing>
                <wp:inline distT="0" distB="0" distL="0" distR="0">
                  <wp:extent cx="800100" cy="333375"/>
                  <wp:effectExtent l="19050" t="0" r="0" b="0"/>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9" cstate="print"/>
                          <a:srcRect/>
                          <a:stretch>
                            <a:fillRect/>
                          </a:stretch>
                        </pic:blipFill>
                        <pic:spPr bwMode="auto">
                          <a:xfrm>
                            <a:off x="0" y="0"/>
                            <a:ext cx="800100" cy="333375"/>
                          </a:xfrm>
                          <a:prstGeom prst="rect">
                            <a:avLst/>
                          </a:prstGeom>
                          <a:noFill/>
                          <a:ln w="9525">
                            <a:noFill/>
                            <a:miter lim="800000"/>
                            <a:headEnd/>
                            <a:tailEnd/>
                          </a:ln>
                        </pic:spPr>
                      </pic:pic>
                    </a:graphicData>
                  </a:graphic>
                </wp:inline>
              </w:drawing>
            </w:r>
          </w:p>
          <w:p w:rsidR="00336CDE" w:rsidRPr="00336CDE" w:rsidRDefault="00336CDE" w:rsidP="00EA7207">
            <w:pPr>
              <w:pStyle w:val="msoaddress"/>
              <w:widowControl w:val="0"/>
              <w:rPr>
                <w:i/>
                <w:sz w:val="20"/>
                <w:szCs w:val="20"/>
                <w:u w:val="single"/>
                <w:lang/>
              </w:rPr>
            </w:pPr>
            <w:r w:rsidRPr="00336CDE">
              <w:rPr>
                <w:i/>
                <w:sz w:val="20"/>
                <w:szCs w:val="20"/>
                <w:u w:val="single"/>
                <w:lang/>
              </w:rPr>
              <w:t>Contact Information</w:t>
            </w:r>
          </w:p>
          <w:p w:rsidR="00EA7207" w:rsidRPr="00336CDE" w:rsidRDefault="00EA7207" w:rsidP="00EA7207">
            <w:pPr>
              <w:pStyle w:val="msoaddress"/>
              <w:widowControl w:val="0"/>
              <w:rPr>
                <w:b/>
                <w:sz w:val="14"/>
                <w:lang/>
              </w:rPr>
            </w:pPr>
            <w:smartTag w:uri="urn:schemas-microsoft-com:office:smarttags" w:element="Street">
              <w:smartTag w:uri="urn:schemas-microsoft-com:office:smarttags" w:element="address">
                <w:r w:rsidRPr="00336CDE">
                  <w:rPr>
                    <w:b/>
                    <w:sz w:val="14"/>
                    <w:lang/>
                  </w:rPr>
                  <w:t>26-Abbot Road</w:t>
                </w:r>
              </w:smartTag>
            </w:smartTag>
            <w:r w:rsidRPr="00336CDE">
              <w:rPr>
                <w:b/>
                <w:sz w:val="14"/>
                <w:lang/>
              </w:rPr>
              <w:t xml:space="preserve"> </w:t>
            </w:r>
          </w:p>
          <w:p w:rsidR="00EA7207" w:rsidRPr="00336CDE" w:rsidRDefault="00EA7207" w:rsidP="00EA7207">
            <w:pPr>
              <w:pStyle w:val="msoaddress"/>
              <w:widowControl w:val="0"/>
              <w:rPr>
                <w:b/>
                <w:sz w:val="14"/>
                <w:lang/>
              </w:rPr>
            </w:pPr>
            <w:r w:rsidRPr="00336CDE">
              <w:rPr>
                <w:b/>
                <w:sz w:val="14"/>
                <w:lang/>
              </w:rPr>
              <w:t xml:space="preserve">Lahore-54000 </w:t>
            </w:r>
          </w:p>
          <w:p w:rsidR="00EA7207" w:rsidRPr="00336CDE" w:rsidRDefault="00EA7207" w:rsidP="00EA7207">
            <w:pPr>
              <w:pStyle w:val="msoaddress"/>
              <w:widowControl w:val="0"/>
              <w:rPr>
                <w:b/>
                <w:sz w:val="14"/>
                <w:lang/>
              </w:rPr>
            </w:pPr>
            <w:smartTag w:uri="urn:schemas-microsoft-com:office:smarttags" w:element="country-region">
              <w:smartTag w:uri="urn:schemas-microsoft-com:office:smarttags" w:element="place">
                <w:r w:rsidRPr="00336CDE">
                  <w:rPr>
                    <w:b/>
                    <w:sz w:val="14"/>
                    <w:lang/>
                  </w:rPr>
                  <w:t>Pakistan</w:t>
                </w:r>
              </w:smartTag>
            </w:smartTag>
          </w:p>
          <w:p w:rsidR="00EA7207" w:rsidRPr="00336CDE" w:rsidRDefault="00EA7207" w:rsidP="00EA7207">
            <w:pPr>
              <w:pStyle w:val="msoaddress"/>
              <w:widowControl w:val="0"/>
              <w:rPr>
                <w:b/>
                <w:sz w:val="14"/>
                <w:lang/>
              </w:rPr>
            </w:pPr>
            <w:r w:rsidRPr="00336CDE">
              <w:rPr>
                <w:b/>
                <w:sz w:val="14"/>
                <w:lang/>
              </w:rPr>
              <w:t>Phone: 042-631 2582, 6316499</w:t>
            </w:r>
          </w:p>
          <w:p w:rsidR="00EA7207" w:rsidRPr="00336CDE" w:rsidRDefault="00EA7207" w:rsidP="00EA7207">
            <w:pPr>
              <w:pStyle w:val="msoaddress"/>
              <w:widowControl w:val="0"/>
              <w:rPr>
                <w:b/>
                <w:sz w:val="14"/>
                <w:lang/>
              </w:rPr>
            </w:pPr>
            <w:r w:rsidRPr="00336CDE">
              <w:rPr>
                <w:b/>
                <w:sz w:val="14"/>
                <w:lang/>
              </w:rPr>
              <w:t>Fax: 042-6364196</w:t>
            </w:r>
          </w:p>
          <w:p w:rsidR="00EA7207" w:rsidRPr="00336CDE" w:rsidRDefault="00EA7207" w:rsidP="00EA7207">
            <w:pPr>
              <w:pStyle w:val="msoaddress"/>
              <w:widowControl w:val="0"/>
              <w:rPr>
                <w:b/>
                <w:sz w:val="14"/>
                <w:lang/>
              </w:rPr>
            </w:pPr>
            <w:r w:rsidRPr="00336CDE">
              <w:rPr>
                <w:b/>
                <w:sz w:val="14"/>
                <w:lang/>
              </w:rPr>
              <w:t>E-mail:info@prixpharma.com</w:t>
            </w:r>
          </w:p>
          <w:p w:rsidR="00EA7207" w:rsidRDefault="00EA7207" w:rsidP="00EA7207">
            <w:pPr>
              <w:widowControl w:val="0"/>
              <w:rPr>
                <w:sz w:val="15"/>
                <w:lang/>
              </w:rPr>
            </w:pPr>
          </w:p>
          <w:p w:rsidR="00EA7207" w:rsidRDefault="00EA7207" w:rsidP="00EA7207">
            <w:pPr>
              <w:widowControl w:val="0"/>
              <w:rPr>
                <w:sz w:val="15"/>
                <w:lang/>
              </w:rPr>
            </w:pPr>
          </w:p>
          <w:p w:rsidR="00EA7207" w:rsidRDefault="00EA7207" w:rsidP="004127CC">
            <w:pPr>
              <w:rPr>
                <w:rFonts w:ascii="Arial" w:hAnsi="Arial" w:cs="Arial"/>
                <w:sz w:val="23"/>
                <w:szCs w:val="23"/>
              </w:rPr>
            </w:pPr>
          </w:p>
          <w:p w:rsidR="004127CC" w:rsidRPr="004127CC" w:rsidRDefault="004127CC" w:rsidP="004127CC">
            <w:pPr>
              <w:tabs>
                <w:tab w:val="left" w:pos="1545"/>
              </w:tabs>
              <w:rPr>
                <w:rFonts w:ascii="Arial" w:hAnsi="Arial" w:cs="Arial"/>
                <w:sz w:val="23"/>
                <w:szCs w:val="23"/>
              </w:rPr>
            </w:pPr>
            <w:r>
              <w:rPr>
                <w:rFonts w:ascii="Arial" w:hAnsi="Arial" w:cs="Arial"/>
                <w:sz w:val="23"/>
                <w:szCs w:val="23"/>
              </w:rPr>
              <w:tab/>
            </w:r>
          </w:p>
        </w:tc>
      </w:tr>
      <w:tr w:rsidR="004127CC">
        <w:trPr>
          <w:trHeight w:hRule="exact" w:val="3945"/>
        </w:trPr>
        <w:tc>
          <w:tcPr>
            <w:tcW w:w="3780" w:type="dxa"/>
          </w:tcPr>
          <w:p w:rsidR="004127CC" w:rsidRDefault="004127CC" w:rsidP="004127CC">
            <w:pPr>
              <w:widowControl w:val="0"/>
              <w:jc w:val="both"/>
              <w:rPr>
                <w:rFonts w:ascii="Arial" w:hAnsi="Arial" w:cs="Arial"/>
                <w:b/>
                <w:sz w:val="20"/>
                <w:szCs w:val="20"/>
              </w:rPr>
            </w:pPr>
          </w:p>
          <w:p w:rsidR="004127CC" w:rsidRPr="004127CC" w:rsidRDefault="004127CC" w:rsidP="004127CC">
            <w:pPr>
              <w:widowControl w:val="0"/>
              <w:jc w:val="both"/>
              <w:rPr>
                <w:rFonts w:ascii="Arial" w:hAnsi="Arial" w:cs="Arial"/>
                <w:b/>
                <w:sz w:val="20"/>
                <w:szCs w:val="20"/>
                <w:lang/>
              </w:rPr>
            </w:pPr>
            <w:r w:rsidRPr="004127CC">
              <w:rPr>
                <w:rFonts w:ascii="Arial" w:hAnsi="Arial" w:cs="Arial"/>
                <w:b/>
                <w:sz w:val="20"/>
                <w:szCs w:val="20"/>
              </w:rPr>
              <w:t xml:space="preserve">A new factory is established and revenue has started to flow inwards from mid of 2006. </w:t>
            </w:r>
            <w:r>
              <w:rPr>
                <w:rFonts w:ascii="Arial" w:hAnsi="Arial" w:cs="Arial"/>
                <w:b/>
                <w:sz w:val="20"/>
                <w:szCs w:val="20"/>
                <w:lang/>
              </w:rPr>
              <w:t xml:space="preserve">The manufacturing </w:t>
            </w:r>
            <w:r w:rsidRPr="004127CC">
              <w:rPr>
                <w:rFonts w:ascii="Arial" w:hAnsi="Arial" w:cs="Arial"/>
                <w:b/>
                <w:sz w:val="20"/>
                <w:szCs w:val="20"/>
                <w:lang/>
              </w:rPr>
              <w:t xml:space="preserve">facility is located at </w:t>
            </w:r>
            <w:smartTag w:uri="urn:schemas-microsoft-com:office:smarttags" w:element="PlaceName">
              <w:r w:rsidRPr="004127CC">
                <w:rPr>
                  <w:rFonts w:ascii="Arial" w:hAnsi="Arial" w:cs="Arial"/>
                  <w:b/>
                  <w:sz w:val="20"/>
                  <w:szCs w:val="20"/>
                  <w:lang/>
                </w:rPr>
                <w:t>Pharma</w:t>
              </w:r>
            </w:smartTag>
            <w:r w:rsidRPr="004127CC">
              <w:rPr>
                <w:rFonts w:ascii="Arial" w:hAnsi="Arial" w:cs="Arial"/>
                <w:b/>
                <w:sz w:val="20"/>
                <w:szCs w:val="20"/>
                <w:lang/>
              </w:rPr>
              <w:t xml:space="preserve"> </w:t>
            </w:r>
            <w:smartTag w:uri="urn:schemas-microsoft-com:office:smarttags" w:element="PlaceType">
              <w:r w:rsidRPr="004127CC">
                <w:rPr>
                  <w:rFonts w:ascii="Arial" w:hAnsi="Arial" w:cs="Arial"/>
                  <w:b/>
                  <w:sz w:val="20"/>
                  <w:szCs w:val="20"/>
                  <w:lang/>
                </w:rPr>
                <w:t>City</w:t>
              </w:r>
            </w:smartTag>
            <w:r w:rsidRPr="004127CC">
              <w:rPr>
                <w:rFonts w:ascii="Arial" w:hAnsi="Arial" w:cs="Arial"/>
                <w:b/>
                <w:sz w:val="20"/>
                <w:szCs w:val="20"/>
                <w:lang/>
              </w:rPr>
              <w:t xml:space="preserve">, industrial area </w:t>
            </w:r>
            <w:smartTag w:uri="urn:schemas-microsoft-com:office:smarttags" w:element="place">
              <w:smartTag w:uri="urn:schemas-microsoft-com:office:smarttags" w:element="City">
                <w:r w:rsidRPr="004127CC">
                  <w:rPr>
                    <w:rFonts w:ascii="Arial" w:hAnsi="Arial" w:cs="Arial"/>
                    <w:b/>
                    <w:sz w:val="20"/>
                    <w:szCs w:val="20"/>
                    <w:lang/>
                  </w:rPr>
                  <w:t>Lahore</w:t>
                </w:r>
              </w:smartTag>
            </w:smartTag>
            <w:r w:rsidRPr="004127CC">
              <w:rPr>
                <w:rFonts w:ascii="Arial" w:hAnsi="Arial" w:cs="Arial"/>
                <w:b/>
                <w:sz w:val="20"/>
                <w:szCs w:val="20"/>
                <w:lang/>
              </w:rPr>
              <w:t xml:space="preserve"> on a land covering 2 acres</w:t>
            </w:r>
            <w:r>
              <w:rPr>
                <w:rFonts w:ascii="Arial" w:hAnsi="Arial" w:cs="Arial"/>
                <w:b/>
                <w:sz w:val="20"/>
                <w:szCs w:val="20"/>
                <w:lang/>
              </w:rPr>
              <w:t xml:space="preserve"> with covered area </w:t>
            </w:r>
            <w:r w:rsidRPr="004127CC">
              <w:rPr>
                <w:rFonts w:ascii="Arial" w:hAnsi="Arial" w:cs="Arial"/>
                <w:b/>
                <w:sz w:val="20"/>
                <w:szCs w:val="20"/>
                <w:lang/>
              </w:rPr>
              <w:t>spread over 25000 sq. f</w:t>
            </w:r>
            <w:r w:rsidR="009E16F3">
              <w:rPr>
                <w:rFonts w:ascii="Arial" w:hAnsi="Arial" w:cs="Arial"/>
                <w:b/>
                <w:sz w:val="20"/>
                <w:szCs w:val="20"/>
                <w:lang/>
              </w:rPr>
              <w:t xml:space="preserve">t where all the infrastructure </w:t>
            </w:r>
            <w:r w:rsidRPr="004127CC">
              <w:rPr>
                <w:rFonts w:ascii="Arial" w:hAnsi="Arial" w:cs="Arial"/>
                <w:b/>
                <w:sz w:val="20"/>
                <w:szCs w:val="20"/>
                <w:lang/>
              </w:rPr>
              <w:t xml:space="preserve">facilities are available. </w:t>
            </w:r>
            <w:r w:rsidRPr="004127CC">
              <w:rPr>
                <w:rFonts w:ascii="Arial" w:hAnsi="Arial" w:cs="Arial"/>
                <w:b/>
                <w:sz w:val="20"/>
                <w:szCs w:val="20"/>
              </w:rPr>
              <w:t>At the moment Bolus, Liquid and Powder sections are operational and Commercial Batches are already in Processing. Injectable Section is under process and expected to take its full toll in later part of 2007</w:t>
            </w:r>
          </w:p>
          <w:p w:rsidR="004127CC" w:rsidRPr="007046C8" w:rsidRDefault="004127CC" w:rsidP="00566359">
            <w:pPr>
              <w:spacing w:before="120"/>
              <w:jc w:val="both"/>
              <w:rPr>
                <w:rFonts w:ascii="Arial" w:hAnsi="Arial" w:cs="Arial"/>
                <w:sz w:val="23"/>
                <w:szCs w:val="23"/>
              </w:rPr>
            </w:pPr>
          </w:p>
        </w:tc>
        <w:tc>
          <w:tcPr>
            <w:tcW w:w="5076" w:type="dxa"/>
            <w:vMerge/>
            <w:shd w:val="clear" w:color="auto" w:fill="auto"/>
          </w:tcPr>
          <w:p w:rsidR="004127CC" w:rsidRPr="004127CC" w:rsidRDefault="004127CC" w:rsidP="004127CC">
            <w:pPr>
              <w:spacing w:before="120"/>
              <w:jc w:val="both"/>
              <w:rPr>
                <w:rFonts w:ascii="Arial" w:hAnsi="Arial" w:cs="Arial"/>
                <w:b/>
                <w:sz w:val="20"/>
                <w:szCs w:val="20"/>
              </w:rPr>
            </w:pPr>
          </w:p>
        </w:tc>
      </w:tr>
    </w:tbl>
    <w:p w:rsidR="00566359" w:rsidRDefault="00566359" w:rsidP="00561B38">
      <w:pPr>
        <w:spacing w:before="120"/>
        <w:jc w:val="both"/>
      </w:pPr>
    </w:p>
    <w:sectPr w:rsidR="00566359">
      <w:headerReference w:type="even" r:id="rId10"/>
      <w:headerReference w:type="default" r:id="rId11"/>
      <w:footerReference w:type="default" r:id="rId12"/>
      <w:headerReference w:type="first" r:id="rId13"/>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045" w:rsidRDefault="009A0045">
      <w:r>
        <w:separator/>
      </w:r>
    </w:p>
  </w:endnote>
  <w:endnote w:type="continuationSeparator" w:id="1">
    <w:p w:rsidR="009A0045" w:rsidRDefault="009A00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enguiat B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CDE" w:rsidRDefault="001C0B90">
    <w:pPr>
      <w:pStyle w:val="Footer"/>
    </w:pPr>
    <w:r>
      <w:rPr>
        <w:noProof/>
      </w:rPr>
      <w:drawing>
        <wp:inline distT="0" distB="0" distL="0" distR="0">
          <wp:extent cx="914400" cy="723900"/>
          <wp:effectExtent l="19050" t="0" r="0" b="0"/>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1"/>
                  <a:srcRect/>
                  <a:stretch>
                    <a:fillRect/>
                  </a:stretch>
                </pic:blipFill>
                <pic:spPr bwMode="auto">
                  <a:xfrm>
                    <a:off x="0" y="0"/>
                    <a:ext cx="914400" cy="723900"/>
                  </a:xfrm>
                  <a:prstGeom prst="rect">
                    <a:avLst/>
                  </a:prstGeom>
                  <a:noFill/>
                  <a:ln w="9525">
                    <a:noFill/>
                    <a:miter lim="800000"/>
                    <a:headEnd/>
                    <a:tailEnd/>
                  </a:ln>
                </pic:spPr>
              </pic:pic>
            </a:graphicData>
          </a:graphic>
        </wp:inline>
      </w:drawing>
    </w:r>
    <w:r>
      <w:rPr>
        <w:noProof/>
      </w:rPr>
      <w:drawing>
        <wp:inline distT="0" distB="0" distL="0" distR="0">
          <wp:extent cx="685800" cy="723900"/>
          <wp:effectExtent l="19050" t="0" r="0" b="0"/>
          <wp:docPr id="13" name="Picture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pic:cNvPicPr>
                    <a:picLocks noChangeAspect="1" noChangeArrowheads="1"/>
                  </pic:cNvPicPr>
                </pic:nvPicPr>
                <pic:blipFill>
                  <a:blip r:embed="rId2"/>
                  <a:srcRect/>
                  <a:stretch>
                    <a:fillRect/>
                  </a:stretch>
                </pic:blipFill>
                <pic:spPr bwMode="auto">
                  <a:xfrm>
                    <a:off x="0" y="0"/>
                    <a:ext cx="685800" cy="723900"/>
                  </a:xfrm>
                  <a:prstGeom prst="rect">
                    <a:avLst/>
                  </a:prstGeom>
                  <a:noFill/>
                  <a:ln w="9525">
                    <a:noFill/>
                    <a:miter lim="800000"/>
                    <a:headEnd/>
                    <a:tailEnd/>
                  </a:ln>
                </pic:spPr>
              </pic:pic>
            </a:graphicData>
          </a:graphic>
        </wp:inline>
      </w:drawing>
    </w:r>
    <w:r>
      <w:rPr>
        <w:noProof/>
      </w:rPr>
      <w:drawing>
        <wp:inline distT="0" distB="0" distL="0" distR="0">
          <wp:extent cx="685800" cy="685800"/>
          <wp:effectExtent l="19050" t="0" r="0" b="0"/>
          <wp:docPr id="14" name="Picture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pic:cNvPicPr>
                    <a:picLocks noChangeAspect="1" noChangeArrowheads="1"/>
                  </pic:cNvPicPr>
                </pic:nvPicPr>
                <pic:blipFill>
                  <a:blip r:embed="rId3"/>
                  <a:srcRect/>
                  <a:stretch>
                    <a:fillRect/>
                  </a:stretch>
                </pic:blipFill>
                <pic:spPr bwMode="auto">
                  <a:xfrm>
                    <a:off x="0" y="0"/>
                    <a:ext cx="685800" cy="685800"/>
                  </a:xfrm>
                  <a:prstGeom prst="rect">
                    <a:avLst/>
                  </a:prstGeom>
                  <a:noFill/>
                  <a:ln w="9525">
                    <a:noFill/>
                    <a:miter lim="800000"/>
                    <a:headEnd/>
                    <a:tailEnd/>
                  </a:ln>
                </pic:spPr>
              </pic:pic>
            </a:graphicData>
          </a:graphic>
        </wp:inline>
      </w:drawing>
    </w:r>
    <w:r>
      <w:rPr>
        <w:noProof/>
      </w:rPr>
      <w:drawing>
        <wp:inline distT="0" distB="0" distL="0" distR="0">
          <wp:extent cx="800100" cy="685800"/>
          <wp:effectExtent l="19050" t="0" r="0" b="0"/>
          <wp:docPr id="15" name="Picture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pic:cNvPicPr>
                    <a:picLocks noChangeAspect="1" noChangeArrowheads="1"/>
                  </pic:cNvPicPr>
                </pic:nvPicPr>
                <pic:blipFill>
                  <a:blip r:embed="rId4"/>
                  <a:srcRect/>
                  <a:stretch>
                    <a:fillRect/>
                  </a:stretch>
                </pic:blipFill>
                <pic:spPr bwMode="auto">
                  <a:xfrm>
                    <a:off x="0" y="0"/>
                    <a:ext cx="800100" cy="685800"/>
                  </a:xfrm>
                  <a:prstGeom prst="rect">
                    <a:avLst/>
                  </a:prstGeom>
                  <a:noFill/>
                  <a:ln w="9525">
                    <a:noFill/>
                    <a:miter lim="800000"/>
                    <a:headEnd/>
                    <a:tailEnd/>
                  </a:ln>
                </pic:spPr>
              </pic:pic>
            </a:graphicData>
          </a:graphic>
        </wp:inline>
      </w:drawing>
    </w:r>
    <w:r>
      <w:rPr>
        <w:noProof/>
      </w:rPr>
      <w:drawing>
        <wp:inline distT="0" distB="0" distL="0" distR="0">
          <wp:extent cx="800100" cy="685800"/>
          <wp:effectExtent l="19050" t="0" r="0" b="0"/>
          <wp:docPr id="16" name="Picture 1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
                  <pic:cNvPicPr>
                    <a:picLocks noChangeAspect="1" noChangeArrowheads="1"/>
                  </pic:cNvPicPr>
                </pic:nvPicPr>
                <pic:blipFill>
                  <a:blip r:embed="rId5"/>
                  <a:srcRect/>
                  <a:stretch>
                    <a:fillRect/>
                  </a:stretch>
                </pic:blipFill>
                <pic:spPr bwMode="auto">
                  <a:xfrm>
                    <a:off x="0" y="0"/>
                    <a:ext cx="800100" cy="685800"/>
                  </a:xfrm>
                  <a:prstGeom prst="rect">
                    <a:avLst/>
                  </a:prstGeom>
                  <a:noFill/>
                  <a:ln w="9525">
                    <a:noFill/>
                    <a:miter lim="800000"/>
                    <a:headEnd/>
                    <a:tailEnd/>
                  </a:ln>
                </pic:spPr>
              </pic:pic>
            </a:graphicData>
          </a:graphic>
        </wp:inline>
      </w:drawing>
    </w:r>
    <w:r>
      <w:rPr>
        <w:noProof/>
      </w:rPr>
      <w:drawing>
        <wp:inline distT="0" distB="0" distL="0" distR="0">
          <wp:extent cx="800100" cy="685800"/>
          <wp:effectExtent l="19050" t="0" r="0" b="0"/>
          <wp:docPr id="17" name="Picture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pic:cNvPicPr>
                    <a:picLocks noChangeAspect="1" noChangeArrowheads="1"/>
                  </pic:cNvPicPr>
                </pic:nvPicPr>
                <pic:blipFill>
                  <a:blip r:embed="rId6"/>
                  <a:srcRect/>
                  <a:stretch>
                    <a:fillRect/>
                  </a:stretch>
                </pic:blipFill>
                <pic:spPr bwMode="auto">
                  <a:xfrm>
                    <a:off x="0" y="0"/>
                    <a:ext cx="800100" cy="685800"/>
                  </a:xfrm>
                  <a:prstGeom prst="rect">
                    <a:avLst/>
                  </a:prstGeom>
                  <a:noFill/>
                  <a:ln w="9525">
                    <a:noFill/>
                    <a:miter lim="800000"/>
                    <a:headEnd/>
                    <a:tailEnd/>
                  </a:ln>
                </pic:spPr>
              </pic:pic>
            </a:graphicData>
          </a:graphic>
        </wp:inline>
      </w:drawing>
    </w:r>
    <w:r>
      <w:rPr>
        <w:noProof/>
      </w:rPr>
      <w:drawing>
        <wp:inline distT="0" distB="0" distL="0" distR="0">
          <wp:extent cx="800100" cy="685800"/>
          <wp:effectExtent l="19050" t="0" r="0" b="0"/>
          <wp:docPr id="18" name="Picture 1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
                  <pic:cNvPicPr>
                    <a:picLocks noChangeAspect="1" noChangeArrowheads="1"/>
                  </pic:cNvPicPr>
                </pic:nvPicPr>
                <pic:blipFill>
                  <a:blip r:embed="rId7"/>
                  <a:srcRect/>
                  <a:stretch>
                    <a:fillRect/>
                  </a:stretch>
                </pic:blipFill>
                <pic:spPr bwMode="auto">
                  <a:xfrm>
                    <a:off x="0" y="0"/>
                    <a:ext cx="800100" cy="6858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045" w:rsidRDefault="009A0045">
      <w:r>
        <w:separator/>
      </w:r>
    </w:p>
  </w:footnote>
  <w:footnote w:type="continuationSeparator" w:id="1">
    <w:p w:rsidR="009A0045" w:rsidRDefault="009A00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5D" w:rsidRDefault="00336CD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725.25pt;height:354.75pt;z-index:-251658752;mso-position-horizontal:center;mso-position-horizontal-relative:margin;mso-position-vertical:center;mso-position-vertical-relative:margin" o:allowincell="f">
          <v:imagedata r:id="rId1" o:title="image002"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CDE" w:rsidRDefault="00336CDE" w:rsidP="009E16F3">
    <w:pPr>
      <w:pStyle w:val="Header"/>
    </w:pPr>
    <w:r>
      <w:t xml:space="preserve"> </w:t>
    </w:r>
    <w:r w:rsidR="001C0B90">
      <w:rPr>
        <w:noProof/>
      </w:rPr>
      <w:drawing>
        <wp:inline distT="0" distB="0" distL="0" distR="0">
          <wp:extent cx="600075" cy="523875"/>
          <wp:effectExtent l="19050" t="0" r="9525" b="0"/>
          <wp:docPr id="4" name="Picture 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
                  <pic:cNvPicPr>
                    <a:picLocks noChangeAspect="1" noChangeArrowheads="1"/>
                  </pic:cNvPicPr>
                </pic:nvPicPr>
                <pic:blipFill>
                  <a:blip r:embed="rId1"/>
                  <a:srcRect/>
                  <a:stretch>
                    <a:fillRect/>
                  </a:stretch>
                </pic:blipFill>
                <pic:spPr bwMode="auto">
                  <a:xfrm>
                    <a:off x="0" y="0"/>
                    <a:ext cx="600075" cy="523875"/>
                  </a:xfrm>
                  <a:prstGeom prst="rect">
                    <a:avLst/>
                  </a:prstGeom>
                  <a:noFill/>
                  <a:ln w="9525">
                    <a:noFill/>
                    <a:miter lim="800000"/>
                    <a:headEnd/>
                    <a:tailEnd/>
                  </a:ln>
                </pic:spPr>
              </pic:pic>
            </a:graphicData>
          </a:graphic>
        </wp:inline>
      </w:drawing>
    </w:r>
    <w:r w:rsidR="001C0B90">
      <w:rPr>
        <w:noProof/>
      </w:rPr>
      <w:drawing>
        <wp:inline distT="0" distB="0" distL="0" distR="0">
          <wp:extent cx="561975" cy="523875"/>
          <wp:effectExtent l="19050" t="0" r="9525" b="0"/>
          <wp:docPr id="5" name="Picture 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pic:cNvPicPr>
                    <a:picLocks noChangeAspect="1" noChangeArrowheads="1"/>
                  </pic:cNvPicPr>
                </pic:nvPicPr>
                <pic:blipFill>
                  <a:blip r:embed="rId2"/>
                  <a:srcRect/>
                  <a:stretch>
                    <a:fillRect/>
                  </a:stretch>
                </pic:blipFill>
                <pic:spPr bwMode="auto">
                  <a:xfrm>
                    <a:off x="0" y="0"/>
                    <a:ext cx="561975" cy="523875"/>
                  </a:xfrm>
                  <a:prstGeom prst="rect">
                    <a:avLst/>
                  </a:prstGeom>
                  <a:noFill/>
                  <a:ln w="9525">
                    <a:noFill/>
                    <a:miter lim="800000"/>
                    <a:headEnd/>
                    <a:tailEnd/>
                  </a:ln>
                </pic:spPr>
              </pic:pic>
            </a:graphicData>
          </a:graphic>
        </wp:inline>
      </w:drawing>
    </w:r>
    <w:r w:rsidR="001C0B90">
      <w:rPr>
        <w:noProof/>
      </w:rPr>
      <w:drawing>
        <wp:inline distT="0" distB="0" distL="0" distR="0">
          <wp:extent cx="561975" cy="495300"/>
          <wp:effectExtent l="19050" t="0" r="9525" b="0"/>
          <wp:docPr id="6" name="Picture 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3"/>
                  <a:srcRect/>
                  <a:stretch>
                    <a:fillRect/>
                  </a:stretch>
                </pic:blipFill>
                <pic:spPr bwMode="auto">
                  <a:xfrm>
                    <a:off x="0" y="0"/>
                    <a:ext cx="561975" cy="495300"/>
                  </a:xfrm>
                  <a:prstGeom prst="rect">
                    <a:avLst/>
                  </a:prstGeom>
                  <a:noFill/>
                  <a:ln w="9525">
                    <a:noFill/>
                    <a:miter lim="800000"/>
                    <a:headEnd/>
                    <a:tailEnd/>
                  </a:ln>
                </pic:spPr>
              </pic:pic>
            </a:graphicData>
          </a:graphic>
        </wp:inline>
      </w:drawing>
    </w:r>
    <w:r w:rsidR="009E16F3">
      <w:t xml:space="preserve">    </w:t>
    </w:r>
    <w:r w:rsidR="001C0B90">
      <w:rPr>
        <w:noProof/>
      </w:rPr>
      <w:drawing>
        <wp:inline distT="0" distB="0" distL="0" distR="0">
          <wp:extent cx="1133475" cy="523875"/>
          <wp:effectExtent l="19050" t="0" r="9525" b="0"/>
          <wp:docPr id="7" name="Picture 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1"/>
                  <pic:cNvPicPr>
                    <a:picLocks noChangeAspect="1" noChangeArrowheads="1"/>
                  </pic:cNvPicPr>
                </pic:nvPicPr>
                <pic:blipFill>
                  <a:blip r:embed="rId4"/>
                  <a:srcRect/>
                  <a:stretch>
                    <a:fillRect/>
                  </a:stretch>
                </pic:blipFill>
                <pic:spPr bwMode="auto">
                  <a:xfrm>
                    <a:off x="0" y="0"/>
                    <a:ext cx="1133475" cy="523875"/>
                  </a:xfrm>
                  <a:prstGeom prst="rect">
                    <a:avLst/>
                  </a:prstGeom>
                  <a:noFill/>
                  <a:ln w="9525">
                    <a:noFill/>
                    <a:miter lim="800000"/>
                    <a:headEnd/>
                    <a:tailEnd/>
                  </a:ln>
                </pic:spPr>
              </pic:pic>
            </a:graphicData>
          </a:graphic>
        </wp:inline>
      </w:drawing>
    </w:r>
    <w:r w:rsidR="009E16F3">
      <w:t xml:space="preserve">    </w:t>
    </w:r>
    <w:r w:rsidR="001C0B90">
      <w:rPr>
        <w:noProof/>
      </w:rPr>
      <w:drawing>
        <wp:inline distT="0" distB="0" distL="0" distR="0">
          <wp:extent cx="561975" cy="523875"/>
          <wp:effectExtent l="19050" t="0" r="9525" b="0"/>
          <wp:docPr id="8" name="Picture 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
                  <pic:cNvPicPr>
                    <a:picLocks noChangeAspect="1" noChangeArrowheads="1"/>
                  </pic:cNvPicPr>
                </pic:nvPicPr>
                <pic:blipFill>
                  <a:blip r:embed="rId5"/>
                  <a:srcRect/>
                  <a:stretch>
                    <a:fillRect/>
                  </a:stretch>
                </pic:blipFill>
                <pic:spPr bwMode="auto">
                  <a:xfrm>
                    <a:off x="0" y="0"/>
                    <a:ext cx="561975" cy="523875"/>
                  </a:xfrm>
                  <a:prstGeom prst="rect">
                    <a:avLst/>
                  </a:prstGeom>
                  <a:noFill/>
                  <a:ln w="9525">
                    <a:noFill/>
                    <a:miter lim="800000"/>
                    <a:headEnd/>
                    <a:tailEnd/>
                  </a:ln>
                </pic:spPr>
              </pic:pic>
            </a:graphicData>
          </a:graphic>
        </wp:inline>
      </w:drawing>
    </w:r>
    <w:r w:rsidR="001C0B90">
      <w:rPr>
        <w:noProof/>
      </w:rPr>
      <w:drawing>
        <wp:inline distT="0" distB="0" distL="0" distR="0">
          <wp:extent cx="561975" cy="476250"/>
          <wp:effectExtent l="19050" t="0" r="9525" b="0"/>
          <wp:docPr id="9" name="Picture 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
                  <pic:cNvPicPr>
                    <a:picLocks noChangeAspect="1" noChangeArrowheads="1"/>
                  </pic:cNvPicPr>
                </pic:nvPicPr>
                <pic:blipFill>
                  <a:blip r:embed="rId6"/>
                  <a:srcRect/>
                  <a:stretch>
                    <a:fillRect/>
                  </a:stretch>
                </pic:blipFill>
                <pic:spPr bwMode="auto">
                  <a:xfrm>
                    <a:off x="0" y="0"/>
                    <a:ext cx="561975" cy="476250"/>
                  </a:xfrm>
                  <a:prstGeom prst="rect">
                    <a:avLst/>
                  </a:prstGeom>
                  <a:noFill/>
                  <a:ln w="9525">
                    <a:noFill/>
                    <a:miter lim="800000"/>
                    <a:headEnd/>
                    <a:tailEnd/>
                  </a:ln>
                </pic:spPr>
              </pic:pic>
            </a:graphicData>
          </a:graphic>
        </wp:inline>
      </w:drawing>
    </w:r>
    <w:r w:rsidR="001C0B90">
      <w:rPr>
        <w:noProof/>
      </w:rPr>
      <w:drawing>
        <wp:inline distT="0" distB="0" distL="0" distR="0">
          <wp:extent cx="561975" cy="514350"/>
          <wp:effectExtent l="19050" t="0" r="9525" b="0"/>
          <wp:docPr id="10" name="Picture 10"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
                  <pic:cNvPicPr>
                    <a:picLocks noChangeAspect="1" noChangeArrowheads="1"/>
                  </pic:cNvPicPr>
                </pic:nvPicPr>
                <pic:blipFill>
                  <a:blip r:embed="rId7"/>
                  <a:srcRect/>
                  <a:stretch>
                    <a:fillRect/>
                  </a:stretch>
                </pic:blipFill>
                <pic:spPr bwMode="auto">
                  <a:xfrm>
                    <a:off x="0" y="0"/>
                    <a:ext cx="561975" cy="514350"/>
                  </a:xfrm>
                  <a:prstGeom prst="rect">
                    <a:avLst/>
                  </a:prstGeom>
                  <a:noFill/>
                  <a:ln w="9525">
                    <a:noFill/>
                    <a:miter lim="800000"/>
                    <a:headEnd/>
                    <a:tailEnd/>
                  </a:ln>
                </pic:spPr>
              </pic:pic>
            </a:graphicData>
          </a:graphic>
        </wp:inline>
      </w:drawing>
    </w:r>
    <w:r w:rsidR="001C0B90">
      <w:rPr>
        <w:noProof/>
      </w:rPr>
      <w:drawing>
        <wp:inline distT="0" distB="0" distL="0" distR="0">
          <wp:extent cx="581025" cy="514350"/>
          <wp:effectExtent l="19050" t="0" r="9525" b="0"/>
          <wp:docPr id="11" name="Picture 1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
                  <pic:cNvPicPr>
                    <a:picLocks noChangeAspect="1" noChangeArrowheads="1"/>
                  </pic:cNvPicPr>
                </pic:nvPicPr>
                <pic:blipFill>
                  <a:blip r:embed="rId8"/>
                  <a:srcRect/>
                  <a:stretch>
                    <a:fillRect/>
                  </a:stretch>
                </pic:blipFill>
                <pic:spPr bwMode="auto">
                  <a:xfrm>
                    <a:off x="0" y="0"/>
                    <a:ext cx="581025" cy="514350"/>
                  </a:xfrm>
                  <a:prstGeom prst="rect">
                    <a:avLst/>
                  </a:prstGeom>
                  <a:noFill/>
                  <a:ln w="9525">
                    <a:noFill/>
                    <a:miter lim="800000"/>
                    <a:headEnd/>
                    <a:tailEnd/>
                  </a:ln>
                </pic:spPr>
              </pic:pic>
            </a:graphicData>
          </a:graphic>
        </wp:inline>
      </w:drawing>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725.25pt;height:354.75pt;z-index:-251657728;mso-position-horizontal:center;mso-position-horizontal-relative:margin;mso-position-vertical:center;mso-position-vertical-relative:margin" o:allowincell="f">
          <v:imagedata r:id="rId9" o:title="image002"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55D" w:rsidRDefault="00336CD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725.25pt;height:354.75pt;z-index:-251659776;mso-position-horizontal:center;mso-position-horizontal-relative:margin;mso-position-vertical:center;mso-position-vertical-relative:margin" o:allowincell="f">
          <v:imagedata r:id="rId1" o:title="image002"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bullet1"/>
      </v:shape>
    </w:pict>
  </w:numPicBullet>
  <w:numPicBullet w:numPicBulletId="1">
    <w:pict>
      <v:shape id="_x0000_i1029" type="#_x0000_t75" style="width:7.5pt;height:7.5pt" o:bullet="t">
        <v:imagedata r:id="rId2" o:title="bullet2"/>
      </v:shape>
    </w:pict>
  </w:numPicBullet>
  <w:numPicBullet w:numPicBulletId="2">
    <w:pict>
      <v:shape id="_x0000_i1030" type="#_x0000_t75" style="width:7.5pt;height:7.5pt" o:bullet="t">
        <v:imagedata r:id="rId3" o:title="bullet3"/>
      </v:shape>
    </w:pict>
  </w:numPicBullet>
  <w:abstractNum w:abstractNumId="0">
    <w:nsid w:val="36F8192A"/>
    <w:multiLevelType w:val="hybridMultilevel"/>
    <w:tmpl w:val="12A6D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F2A90"/>
    <w:rsid w:val="00153E90"/>
    <w:rsid w:val="001C0B90"/>
    <w:rsid w:val="00336CDE"/>
    <w:rsid w:val="00371C30"/>
    <w:rsid w:val="004127CC"/>
    <w:rsid w:val="00475896"/>
    <w:rsid w:val="0056016F"/>
    <w:rsid w:val="00561B38"/>
    <w:rsid w:val="00566359"/>
    <w:rsid w:val="005D71E1"/>
    <w:rsid w:val="007F755D"/>
    <w:rsid w:val="009A0045"/>
    <w:rsid w:val="009E16F3"/>
    <w:rsid w:val="00EA7207"/>
    <w:rsid w:val="00FF2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A9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6016F"/>
    <w:pPr>
      <w:tabs>
        <w:tab w:val="center" w:pos="4320"/>
        <w:tab w:val="right" w:pos="8640"/>
      </w:tabs>
    </w:pPr>
  </w:style>
  <w:style w:type="paragraph" w:styleId="Footer">
    <w:name w:val="footer"/>
    <w:basedOn w:val="Normal"/>
    <w:rsid w:val="0056016F"/>
    <w:pPr>
      <w:tabs>
        <w:tab w:val="center" w:pos="4320"/>
        <w:tab w:val="right" w:pos="8640"/>
      </w:tabs>
    </w:pPr>
  </w:style>
  <w:style w:type="table" w:styleId="TableGrid">
    <w:name w:val="Table Grid"/>
    <w:basedOn w:val="TableNormal"/>
    <w:rsid w:val="005601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address">
    <w:name w:val="msoaddress"/>
    <w:rsid w:val="00EA7207"/>
    <w:pPr>
      <w:spacing w:line="271" w:lineRule="auto"/>
    </w:pPr>
    <w:rPr>
      <w:rFonts w:ascii="Trebuchet MS" w:hAnsi="Trebuchet MS"/>
      <w:color w:val="000000"/>
      <w:kern w:val="28"/>
      <w:sz w:val="11"/>
      <w:szCs w:val="14"/>
    </w:rPr>
  </w:style>
</w:styles>
</file>

<file path=word/webSettings.xml><?xml version="1.0" encoding="utf-8"?>
<w:webSettings xmlns:r="http://schemas.openxmlformats.org/officeDocument/2006/relationships" xmlns:w="http://schemas.openxmlformats.org/wordprocessingml/2006/main">
  <w:divs>
    <w:div w:id="937060064">
      <w:bodyDiv w:val="1"/>
      <w:marLeft w:val="0"/>
      <w:marRight w:val="0"/>
      <w:marTop w:val="0"/>
      <w:marBottom w:val="0"/>
      <w:divBdr>
        <w:top w:val="none" w:sz="0" w:space="0" w:color="auto"/>
        <w:left w:val="none" w:sz="0" w:space="0" w:color="auto"/>
        <w:bottom w:val="none" w:sz="0" w:space="0" w:color="auto"/>
        <w:right w:val="none" w:sz="0" w:space="0" w:color="auto"/>
      </w:divBdr>
    </w:div>
    <w:div w:id="1324697613">
      <w:bodyDiv w:val="1"/>
      <w:marLeft w:val="0"/>
      <w:marRight w:val="0"/>
      <w:marTop w:val="0"/>
      <w:marBottom w:val="0"/>
      <w:divBdr>
        <w:top w:val="none" w:sz="0" w:space="0" w:color="auto"/>
        <w:left w:val="none" w:sz="0" w:space="0" w:color="auto"/>
        <w:bottom w:val="none" w:sz="0" w:space="0" w:color="auto"/>
        <w:right w:val="none" w:sz="0" w:space="0" w:color="auto"/>
      </w:divBdr>
    </w:div>
    <w:div w:id="15051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8.jpeg"/><Relationship Id="rId7" Type="http://schemas.openxmlformats.org/officeDocument/2006/relationships/image" Target="media/image22.jpeg"/><Relationship Id="rId2" Type="http://schemas.openxmlformats.org/officeDocument/2006/relationships/image" Target="media/image17.jpeg"/><Relationship Id="rId1" Type="http://schemas.openxmlformats.org/officeDocument/2006/relationships/image" Target="media/image16.jpeg"/><Relationship Id="rId6" Type="http://schemas.openxmlformats.org/officeDocument/2006/relationships/image" Target="media/image21.jpeg"/><Relationship Id="rId5" Type="http://schemas.openxmlformats.org/officeDocument/2006/relationships/image" Target="media/image20.jpeg"/><Relationship Id="rId4"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jpeg"/><Relationship Id="rId7" Type="http://schemas.openxmlformats.org/officeDocument/2006/relationships/image" Target="media/image14.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 Id="rId9"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Prix Pharmaceutica started veterinary pharmaceutical business being an importer in the finished form in 1991 as a private partnership concern</vt:lpstr>
    </vt:vector>
  </TitlesOfParts>
  <Company>Prix Pharmaceutica</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Prix Pharmaceutica started veterinary pharmaceutical business being an importer in the finished form in 1991 as a private partnership concern</dc:title>
  <dc:creator>MAG</dc:creator>
  <cp:lastModifiedBy>BAQIR</cp:lastModifiedBy>
  <cp:revision>2</cp:revision>
  <dcterms:created xsi:type="dcterms:W3CDTF">2010-10-22T06:13:00Z</dcterms:created>
  <dcterms:modified xsi:type="dcterms:W3CDTF">2010-10-22T06:13:00Z</dcterms:modified>
</cp:coreProperties>
</file>